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0CA4" w14:textId="1A8A404F" w:rsidR="00FA53E2" w:rsidRPr="00FA53E2" w:rsidRDefault="00FA53E2" w:rsidP="00D3600A">
      <w:pPr>
        <w:spacing w:after="0"/>
        <w:jc w:val="center"/>
        <w:rPr>
          <w:rFonts w:ascii="Calibri" w:eastAsia="Calibri" w:hAnsi="Calibri" w:cs="Times New Roman"/>
          <w:b/>
        </w:rPr>
      </w:pPr>
      <w:r w:rsidRPr="00FA53E2">
        <w:rPr>
          <w:rFonts w:ascii="Calibri" w:eastAsia="Calibri" w:hAnsi="Calibri" w:cs="Times New Roman"/>
          <w:b/>
        </w:rPr>
        <w:t>Uchwała Nr</w:t>
      </w:r>
      <w:r w:rsidR="0099497D">
        <w:rPr>
          <w:rFonts w:ascii="Calibri" w:eastAsia="Calibri" w:hAnsi="Calibri" w:cs="Times New Roman"/>
          <w:b/>
        </w:rPr>
        <w:t xml:space="preserve"> </w:t>
      </w:r>
      <w:r w:rsidR="00E30E2B">
        <w:rPr>
          <w:rFonts w:ascii="Calibri" w:eastAsia="Calibri" w:hAnsi="Calibri" w:cs="Times New Roman"/>
          <w:b/>
        </w:rPr>
        <w:t>……</w:t>
      </w:r>
      <w:r w:rsidR="0099497D">
        <w:rPr>
          <w:rFonts w:ascii="Calibri" w:eastAsia="Calibri" w:hAnsi="Calibri" w:cs="Times New Roman"/>
          <w:b/>
        </w:rPr>
        <w:t>/…../202</w:t>
      </w:r>
      <w:r w:rsidR="005A3A9C">
        <w:rPr>
          <w:rFonts w:ascii="Calibri" w:eastAsia="Calibri" w:hAnsi="Calibri" w:cs="Times New Roman"/>
          <w:b/>
        </w:rPr>
        <w:t>4</w:t>
      </w:r>
    </w:p>
    <w:p w14:paraId="2627EEF5" w14:textId="77777777" w:rsidR="00FA53E2" w:rsidRPr="00FA53E2" w:rsidRDefault="00FA53E2" w:rsidP="00FA53E2">
      <w:pPr>
        <w:spacing w:after="0"/>
        <w:jc w:val="center"/>
        <w:rPr>
          <w:rFonts w:ascii="Calibri" w:eastAsia="Calibri" w:hAnsi="Calibri" w:cs="Times New Roman"/>
          <w:b/>
        </w:rPr>
      </w:pPr>
      <w:r w:rsidRPr="00FA53E2">
        <w:rPr>
          <w:rFonts w:ascii="Calibri" w:eastAsia="Calibri" w:hAnsi="Calibri" w:cs="Times New Roman"/>
          <w:b/>
        </w:rPr>
        <w:t>Rady Miejskiej w Lubniewicach</w:t>
      </w:r>
    </w:p>
    <w:p w14:paraId="6506FEC0" w14:textId="3FFB7482" w:rsidR="00FA53E2" w:rsidRDefault="00FA53E2" w:rsidP="00FA53E2">
      <w:pPr>
        <w:spacing w:after="0"/>
        <w:jc w:val="center"/>
        <w:rPr>
          <w:rFonts w:ascii="Calibri" w:eastAsia="Calibri" w:hAnsi="Calibri" w:cs="Times New Roman"/>
          <w:b/>
        </w:rPr>
      </w:pPr>
      <w:r w:rsidRPr="00FA53E2">
        <w:rPr>
          <w:rFonts w:ascii="Calibri" w:eastAsia="Calibri" w:hAnsi="Calibri" w:cs="Times New Roman"/>
          <w:b/>
        </w:rPr>
        <w:t>z dnia</w:t>
      </w:r>
      <w:r w:rsidR="0099497D">
        <w:rPr>
          <w:rFonts w:ascii="Calibri" w:eastAsia="Calibri" w:hAnsi="Calibri" w:cs="Times New Roman"/>
          <w:b/>
        </w:rPr>
        <w:t xml:space="preserve"> </w:t>
      </w:r>
      <w:r w:rsidR="00846F89">
        <w:rPr>
          <w:rFonts w:ascii="Calibri" w:eastAsia="Calibri" w:hAnsi="Calibri" w:cs="Times New Roman"/>
          <w:b/>
        </w:rPr>
        <w:t>2</w:t>
      </w:r>
      <w:r w:rsidR="005A3A9C">
        <w:rPr>
          <w:rFonts w:ascii="Calibri" w:eastAsia="Calibri" w:hAnsi="Calibri" w:cs="Times New Roman"/>
          <w:b/>
        </w:rPr>
        <w:t>0</w:t>
      </w:r>
      <w:r w:rsidR="0099497D">
        <w:rPr>
          <w:rFonts w:ascii="Calibri" w:eastAsia="Calibri" w:hAnsi="Calibri" w:cs="Times New Roman"/>
          <w:b/>
        </w:rPr>
        <w:t xml:space="preserve"> czerwca 202</w:t>
      </w:r>
      <w:r w:rsidR="005A3A9C">
        <w:rPr>
          <w:rFonts w:ascii="Calibri" w:eastAsia="Calibri" w:hAnsi="Calibri" w:cs="Times New Roman"/>
          <w:b/>
        </w:rPr>
        <w:t>4</w:t>
      </w:r>
      <w:r w:rsidRPr="00FA53E2">
        <w:rPr>
          <w:rFonts w:ascii="Calibri" w:eastAsia="Calibri" w:hAnsi="Calibri" w:cs="Times New Roman"/>
          <w:b/>
        </w:rPr>
        <w:t xml:space="preserve"> roku</w:t>
      </w:r>
    </w:p>
    <w:p w14:paraId="5867EC1B" w14:textId="77777777" w:rsidR="00FA53E2" w:rsidRPr="00FA53E2" w:rsidRDefault="00FA53E2" w:rsidP="00FA53E2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5D9B847" w14:textId="77DA5C7C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725E5D">
        <w:rPr>
          <w:rFonts w:asciiTheme="minorHAnsi" w:hAnsiTheme="minorHAnsi"/>
          <w:b/>
          <w:bCs/>
          <w:sz w:val="22"/>
          <w:szCs w:val="22"/>
        </w:rPr>
        <w:t>w sprawie udzielenia Burmistrzowi Lubniewic absoluto</w:t>
      </w:r>
      <w:r w:rsidR="0099497D">
        <w:rPr>
          <w:rFonts w:asciiTheme="minorHAnsi" w:hAnsiTheme="minorHAnsi"/>
          <w:b/>
          <w:bCs/>
          <w:sz w:val="22"/>
          <w:szCs w:val="22"/>
        </w:rPr>
        <w:t>rium z wykonania budżetu za 202</w:t>
      </w:r>
      <w:r w:rsidR="005A3A9C">
        <w:rPr>
          <w:rFonts w:asciiTheme="minorHAnsi" w:hAnsiTheme="minorHAnsi"/>
          <w:b/>
          <w:bCs/>
          <w:sz w:val="22"/>
          <w:szCs w:val="22"/>
        </w:rPr>
        <w:t>3</w:t>
      </w:r>
      <w:r w:rsidRPr="00725E5D">
        <w:rPr>
          <w:rFonts w:asciiTheme="minorHAnsi" w:hAnsiTheme="minorHAnsi"/>
          <w:b/>
          <w:bCs/>
          <w:sz w:val="22"/>
          <w:szCs w:val="22"/>
        </w:rPr>
        <w:t xml:space="preserve"> rok </w:t>
      </w:r>
    </w:p>
    <w:p w14:paraId="2C7F47EC" w14:textId="77777777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29F6F131" w14:textId="3DA2E742" w:rsidR="00725E5D" w:rsidRPr="00725E5D" w:rsidRDefault="00725E5D" w:rsidP="00FA53E2">
      <w:pPr>
        <w:pStyle w:val="Default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>Na podstawie art. 18 ust.2 pkt 4 i art. 28a ust. 1 i 2 ustawy z dnia 8 marca 1990 r. o</w:t>
      </w:r>
      <w:r w:rsidR="0099497D">
        <w:rPr>
          <w:rFonts w:asciiTheme="minorHAnsi" w:hAnsiTheme="minorHAnsi"/>
          <w:sz w:val="22"/>
          <w:szCs w:val="22"/>
        </w:rPr>
        <w:t> </w:t>
      </w:r>
      <w:r w:rsidRPr="00725E5D">
        <w:rPr>
          <w:rFonts w:asciiTheme="minorHAnsi" w:hAnsiTheme="minorHAnsi"/>
          <w:sz w:val="22"/>
          <w:szCs w:val="22"/>
        </w:rPr>
        <w:t>samorządzie gminnym (Dz. U. z 202</w:t>
      </w:r>
      <w:r w:rsidR="005A3A9C">
        <w:rPr>
          <w:rFonts w:asciiTheme="minorHAnsi" w:hAnsiTheme="minorHAnsi"/>
          <w:sz w:val="22"/>
          <w:szCs w:val="22"/>
        </w:rPr>
        <w:t>4</w:t>
      </w:r>
      <w:r w:rsidR="00C1774B">
        <w:rPr>
          <w:rFonts w:asciiTheme="minorHAnsi" w:hAnsiTheme="minorHAnsi"/>
          <w:sz w:val="22"/>
          <w:szCs w:val="22"/>
        </w:rPr>
        <w:t xml:space="preserve"> r.</w:t>
      </w:r>
      <w:r w:rsidRPr="00725E5D">
        <w:rPr>
          <w:rFonts w:asciiTheme="minorHAnsi" w:hAnsiTheme="minorHAnsi"/>
          <w:sz w:val="22"/>
          <w:szCs w:val="22"/>
        </w:rPr>
        <w:t xml:space="preserve"> poz. </w:t>
      </w:r>
      <w:r w:rsidR="005A3A9C">
        <w:rPr>
          <w:rFonts w:asciiTheme="minorHAnsi" w:hAnsiTheme="minorHAnsi"/>
          <w:sz w:val="22"/>
          <w:szCs w:val="22"/>
        </w:rPr>
        <w:t>609</w:t>
      </w:r>
      <w:r w:rsidRPr="00725E5D">
        <w:rPr>
          <w:rFonts w:asciiTheme="minorHAnsi" w:hAnsiTheme="minorHAnsi"/>
          <w:sz w:val="22"/>
          <w:szCs w:val="22"/>
        </w:rPr>
        <w:t>), w związku z art. 271 ust. 1 ustawy z dnia 27</w:t>
      </w:r>
      <w:r w:rsidR="0099497D">
        <w:rPr>
          <w:rFonts w:asciiTheme="minorHAnsi" w:hAnsiTheme="minorHAnsi"/>
          <w:sz w:val="22"/>
          <w:szCs w:val="22"/>
        </w:rPr>
        <w:t> </w:t>
      </w:r>
      <w:r w:rsidRPr="00725E5D">
        <w:rPr>
          <w:rFonts w:asciiTheme="minorHAnsi" w:hAnsiTheme="minorHAnsi"/>
          <w:sz w:val="22"/>
          <w:szCs w:val="22"/>
        </w:rPr>
        <w:t>sierpnia 2009 r. o finan</w:t>
      </w:r>
      <w:r w:rsidR="0099497D">
        <w:rPr>
          <w:rFonts w:asciiTheme="minorHAnsi" w:hAnsiTheme="minorHAnsi"/>
          <w:sz w:val="22"/>
          <w:szCs w:val="22"/>
        </w:rPr>
        <w:t>sach publicznych (Dz. U. z 202</w:t>
      </w:r>
      <w:r w:rsidR="005A3A9C">
        <w:rPr>
          <w:rFonts w:asciiTheme="minorHAnsi" w:hAnsiTheme="minorHAnsi"/>
          <w:sz w:val="22"/>
          <w:szCs w:val="22"/>
        </w:rPr>
        <w:t>3</w:t>
      </w:r>
      <w:r w:rsidR="0099497D">
        <w:rPr>
          <w:rFonts w:asciiTheme="minorHAnsi" w:hAnsiTheme="minorHAnsi"/>
          <w:sz w:val="22"/>
          <w:szCs w:val="22"/>
        </w:rPr>
        <w:t xml:space="preserve"> r. poz. </w:t>
      </w:r>
      <w:r w:rsidR="005A3A9C">
        <w:rPr>
          <w:rFonts w:asciiTheme="minorHAnsi" w:hAnsiTheme="minorHAnsi"/>
          <w:sz w:val="22"/>
          <w:szCs w:val="22"/>
        </w:rPr>
        <w:t>1270</w:t>
      </w:r>
      <w:r w:rsidRPr="00725E5D">
        <w:rPr>
          <w:rFonts w:asciiTheme="minorHAnsi" w:hAnsiTheme="minorHAnsi"/>
          <w:sz w:val="22"/>
          <w:szCs w:val="22"/>
        </w:rPr>
        <w:t>), Rada Miejska uchwala co</w:t>
      </w:r>
      <w:r w:rsidR="0099497D">
        <w:rPr>
          <w:rFonts w:asciiTheme="minorHAnsi" w:hAnsiTheme="minorHAnsi"/>
          <w:sz w:val="22"/>
          <w:szCs w:val="22"/>
        </w:rPr>
        <w:t> </w:t>
      </w:r>
      <w:r w:rsidRPr="00725E5D">
        <w:rPr>
          <w:rFonts w:asciiTheme="minorHAnsi" w:hAnsiTheme="minorHAnsi"/>
          <w:sz w:val="22"/>
          <w:szCs w:val="22"/>
        </w:rPr>
        <w:t xml:space="preserve">następuje: </w:t>
      </w:r>
    </w:p>
    <w:p w14:paraId="018FB115" w14:textId="77777777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008922AA" w14:textId="77777777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§ 1. Po zapoznaniu się z: </w:t>
      </w:r>
    </w:p>
    <w:p w14:paraId="2803716F" w14:textId="5342DEDE" w:rsidR="00725E5D" w:rsidRPr="00725E5D" w:rsidRDefault="00725E5D" w:rsidP="00725E5D">
      <w:pPr>
        <w:pStyle w:val="Default"/>
        <w:spacing w:after="152"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1. sprawozdaniem z wykonania </w:t>
      </w:r>
      <w:r w:rsidR="0099497D">
        <w:rPr>
          <w:rFonts w:asciiTheme="minorHAnsi" w:hAnsiTheme="minorHAnsi"/>
          <w:sz w:val="22"/>
          <w:szCs w:val="22"/>
        </w:rPr>
        <w:t>budżetu Gminy Lubniewice za 202</w:t>
      </w:r>
      <w:r w:rsidR="005A3A9C">
        <w:rPr>
          <w:rFonts w:asciiTheme="minorHAnsi" w:hAnsiTheme="minorHAnsi"/>
          <w:sz w:val="22"/>
          <w:szCs w:val="22"/>
        </w:rPr>
        <w:t>3</w:t>
      </w:r>
      <w:r w:rsidRPr="00725E5D">
        <w:rPr>
          <w:rFonts w:asciiTheme="minorHAnsi" w:hAnsiTheme="minorHAnsi"/>
          <w:sz w:val="22"/>
          <w:szCs w:val="22"/>
        </w:rPr>
        <w:t xml:space="preserve"> r., </w:t>
      </w:r>
    </w:p>
    <w:p w14:paraId="27236B9B" w14:textId="32B22179" w:rsidR="00725E5D" w:rsidRPr="00725E5D" w:rsidRDefault="00725E5D" w:rsidP="00725E5D">
      <w:pPr>
        <w:pStyle w:val="Default"/>
        <w:spacing w:after="152"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2. </w:t>
      </w:r>
      <w:r w:rsidR="0099497D">
        <w:rPr>
          <w:rFonts w:asciiTheme="minorHAnsi" w:hAnsiTheme="minorHAnsi"/>
          <w:sz w:val="22"/>
          <w:szCs w:val="22"/>
        </w:rPr>
        <w:t>sprawozdaniem finansowym za 202</w:t>
      </w:r>
      <w:r w:rsidR="005A3A9C">
        <w:rPr>
          <w:rFonts w:asciiTheme="minorHAnsi" w:hAnsiTheme="minorHAnsi"/>
          <w:sz w:val="22"/>
          <w:szCs w:val="22"/>
        </w:rPr>
        <w:t>3</w:t>
      </w:r>
      <w:r w:rsidRPr="00725E5D">
        <w:rPr>
          <w:rFonts w:asciiTheme="minorHAnsi" w:hAnsiTheme="minorHAnsi"/>
          <w:sz w:val="22"/>
          <w:szCs w:val="22"/>
        </w:rPr>
        <w:t xml:space="preserve"> r., </w:t>
      </w:r>
    </w:p>
    <w:p w14:paraId="14E3CDF3" w14:textId="79F0C96E" w:rsidR="00725E5D" w:rsidRPr="00725E5D" w:rsidRDefault="00725E5D" w:rsidP="00725E5D">
      <w:pPr>
        <w:pStyle w:val="Default"/>
        <w:spacing w:after="152"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>3. opinią Regionalnej Izby Obrachunkowej w Zielonej Górze o sprawozdaniu z wykonania budżetu</w:t>
      </w:r>
      <w:r w:rsidR="0099497D">
        <w:rPr>
          <w:rFonts w:asciiTheme="minorHAnsi" w:hAnsiTheme="minorHAnsi"/>
          <w:sz w:val="22"/>
          <w:szCs w:val="22"/>
        </w:rPr>
        <w:t xml:space="preserve"> Gminy Lubniewice za 202</w:t>
      </w:r>
      <w:r w:rsidR="005A3A9C">
        <w:rPr>
          <w:rFonts w:asciiTheme="minorHAnsi" w:hAnsiTheme="minorHAnsi"/>
          <w:sz w:val="22"/>
          <w:szCs w:val="22"/>
        </w:rPr>
        <w:t>3</w:t>
      </w:r>
      <w:r w:rsidRPr="00725E5D">
        <w:rPr>
          <w:rFonts w:asciiTheme="minorHAnsi" w:hAnsiTheme="minorHAnsi"/>
          <w:sz w:val="22"/>
          <w:szCs w:val="22"/>
        </w:rPr>
        <w:t xml:space="preserve"> r., </w:t>
      </w:r>
    </w:p>
    <w:p w14:paraId="02609AB1" w14:textId="77777777" w:rsidR="00725E5D" w:rsidRPr="00725E5D" w:rsidRDefault="00725E5D" w:rsidP="00725E5D">
      <w:pPr>
        <w:pStyle w:val="Default"/>
        <w:spacing w:after="152"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4. informacją o stanie mienia komunalnego Gminy Lubniewice, </w:t>
      </w:r>
    </w:p>
    <w:p w14:paraId="4F1B24FF" w14:textId="77777777" w:rsidR="00725E5D" w:rsidRPr="00725E5D" w:rsidRDefault="00725E5D" w:rsidP="00725E5D">
      <w:pPr>
        <w:pStyle w:val="Default"/>
        <w:spacing w:after="152"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5. stanowiskiem Komisji Rewizyjnej, </w:t>
      </w:r>
    </w:p>
    <w:p w14:paraId="5F671EAB" w14:textId="77777777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6. opinią Regionalnej Izby Obrachunkowej w Zielonej Górze o wniosku Komisji Rewizyjnej, </w:t>
      </w:r>
    </w:p>
    <w:p w14:paraId="12107EFC" w14:textId="77777777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1DE43C80" w14:textId="4E1FBFF4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>udziela się Burmistrzowi Lubniewic absoluto</w:t>
      </w:r>
      <w:r w:rsidR="0099497D">
        <w:rPr>
          <w:rFonts w:asciiTheme="minorHAnsi" w:hAnsiTheme="minorHAnsi"/>
          <w:sz w:val="22"/>
          <w:szCs w:val="22"/>
        </w:rPr>
        <w:t>rium z wykonania budżetu za 202</w:t>
      </w:r>
      <w:r w:rsidR="005A3A9C">
        <w:rPr>
          <w:rFonts w:asciiTheme="minorHAnsi" w:hAnsiTheme="minorHAnsi"/>
          <w:sz w:val="22"/>
          <w:szCs w:val="22"/>
        </w:rPr>
        <w:t>3</w:t>
      </w:r>
      <w:r w:rsidRPr="00725E5D">
        <w:rPr>
          <w:rFonts w:asciiTheme="minorHAnsi" w:hAnsiTheme="minorHAnsi"/>
          <w:sz w:val="22"/>
          <w:szCs w:val="22"/>
        </w:rPr>
        <w:t xml:space="preserve"> r. </w:t>
      </w:r>
    </w:p>
    <w:p w14:paraId="57F1C1C1" w14:textId="77777777" w:rsidR="00725E5D" w:rsidRPr="00725E5D" w:rsidRDefault="00725E5D" w:rsidP="00725E5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70A2FF59" w14:textId="77777777" w:rsidR="00E46DFF" w:rsidRPr="00725E5D" w:rsidRDefault="00725E5D" w:rsidP="00725E5D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  <w:r w:rsidRPr="00725E5D">
        <w:t>§ 2. Uchwała wchodzi w życie z dniem podjęcia.</w:t>
      </w:r>
    </w:p>
    <w:p w14:paraId="382AEB4C" w14:textId="77777777" w:rsidR="00E46DFF" w:rsidRDefault="00E46DFF" w:rsidP="002E4667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6191A716" w14:textId="77777777" w:rsidR="00FA53E2" w:rsidRPr="00FA53E2" w:rsidRDefault="00FA53E2" w:rsidP="00FA53E2">
      <w:pPr>
        <w:spacing w:after="0" w:line="240" w:lineRule="auto"/>
        <w:ind w:firstLine="708"/>
        <w:jc w:val="right"/>
        <w:rPr>
          <w:rFonts w:ascii="Calibri" w:eastAsia="Calibri" w:hAnsi="Calibri" w:cs="Times New Roman"/>
          <w:bCs/>
        </w:rPr>
      </w:pPr>
      <w:r w:rsidRPr="00FA53E2">
        <w:rPr>
          <w:rFonts w:ascii="Calibri" w:eastAsia="Calibri" w:hAnsi="Calibri" w:cs="Times New Roman"/>
          <w:bCs/>
        </w:rPr>
        <w:t xml:space="preserve">Przewodniczący Rady Miejskiej    </w:t>
      </w:r>
    </w:p>
    <w:p w14:paraId="2BC3E716" w14:textId="77777777" w:rsidR="00FA53E2" w:rsidRPr="00FA53E2" w:rsidRDefault="00FA53E2" w:rsidP="00FA53E2">
      <w:pPr>
        <w:spacing w:after="0" w:line="240" w:lineRule="auto"/>
        <w:ind w:firstLine="708"/>
        <w:jc w:val="right"/>
        <w:rPr>
          <w:rFonts w:ascii="Calibri" w:eastAsia="Calibri" w:hAnsi="Calibri" w:cs="Times New Roman"/>
          <w:bCs/>
        </w:rPr>
      </w:pPr>
    </w:p>
    <w:p w14:paraId="158506A5" w14:textId="2B9BB6E5" w:rsidR="00FA53E2" w:rsidRPr="00FA53E2" w:rsidRDefault="005A3A9C" w:rsidP="00FA53E2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        Przemysław Matczak</w:t>
      </w:r>
    </w:p>
    <w:p w14:paraId="2B5C9EA4" w14:textId="77777777" w:rsidR="00FA53E2" w:rsidRPr="00FA53E2" w:rsidRDefault="00FA53E2" w:rsidP="00FA53E2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bCs/>
        </w:rPr>
      </w:pPr>
    </w:p>
    <w:p w14:paraId="1B3EC3FC" w14:textId="77777777" w:rsidR="00E46DFF" w:rsidRDefault="00E46DFF" w:rsidP="002E4667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51F15C2F" w14:textId="77777777" w:rsidR="00E46DFF" w:rsidRDefault="00E46DFF" w:rsidP="002E4667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336A5569" w14:textId="77777777" w:rsidR="00E46DFF" w:rsidRDefault="00E46DFF" w:rsidP="002E4667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115B6AEC" w14:textId="77777777" w:rsidR="00E46DFF" w:rsidRDefault="00E46DFF" w:rsidP="002E4667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7B21A809" w14:textId="77777777" w:rsidR="00E46DFF" w:rsidRDefault="00E46DFF" w:rsidP="002E4667">
      <w:pPr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55386C56" w14:textId="77777777" w:rsidR="00725E5D" w:rsidRDefault="00725E5D" w:rsidP="002E4667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70A0FDE0" w14:textId="77777777" w:rsidR="00725E5D" w:rsidRPr="002E4667" w:rsidRDefault="00725E5D" w:rsidP="002E4667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14:paraId="6B386406" w14:textId="77777777" w:rsidR="00E46DFF" w:rsidRPr="00725E5D" w:rsidRDefault="00E46DFF" w:rsidP="00E46DFF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25E5D">
        <w:rPr>
          <w:rFonts w:asciiTheme="minorHAnsi" w:hAnsiTheme="minorHAnsi"/>
          <w:b/>
          <w:sz w:val="22"/>
          <w:szCs w:val="22"/>
        </w:rPr>
        <w:lastRenderedPageBreak/>
        <w:t>Uzasadnienie</w:t>
      </w:r>
    </w:p>
    <w:p w14:paraId="6D621883" w14:textId="7D4696F0" w:rsidR="00E46DFF" w:rsidRPr="00725E5D" w:rsidRDefault="00E46DFF" w:rsidP="00725E5D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>Zgodnie z art. 271 ust. 1 ustawy o finansach publicznych z dnia 27 sierpnia 2009 r. (Dz.</w:t>
      </w:r>
      <w:r w:rsidR="0099497D">
        <w:rPr>
          <w:rFonts w:asciiTheme="minorHAnsi" w:hAnsiTheme="minorHAnsi"/>
          <w:sz w:val="22"/>
          <w:szCs w:val="22"/>
        </w:rPr>
        <w:t xml:space="preserve"> U. z 202</w:t>
      </w:r>
      <w:r w:rsidR="005A3A9C">
        <w:rPr>
          <w:rFonts w:asciiTheme="minorHAnsi" w:hAnsiTheme="minorHAnsi"/>
          <w:sz w:val="22"/>
          <w:szCs w:val="22"/>
        </w:rPr>
        <w:t>3</w:t>
      </w:r>
      <w:r w:rsidR="0099497D">
        <w:rPr>
          <w:rFonts w:asciiTheme="minorHAnsi" w:hAnsiTheme="minorHAnsi"/>
          <w:sz w:val="22"/>
          <w:szCs w:val="22"/>
        </w:rPr>
        <w:t xml:space="preserve"> r. poz.</w:t>
      </w:r>
      <w:r w:rsidR="005A3A9C">
        <w:rPr>
          <w:rFonts w:asciiTheme="minorHAnsi" w:hAnsiTheme="minorHAnsi"/>
          <w:sz w:val="22"/>
          <w:szCs w:val="22"/>
        </w:rPr>
        <w:t xml:space="preserve"> 1270</w:t>
      </w:r>
      <w:r w:rsidRPr="00725E5D">
        <w:rPr>
          <w:rFonts w:asciiTheme="minorHAnsi" w:hAnsiTheme="minorHAnsi"/>
          <w:sz w:val="22"/>
          <w:szCs w:val="22"/>
        </w:rPr>
        <w:t xml:space="preserve">), nie później niż dnia 30 czerwca roku następującego po roku budżetowym, organ stanowiący jednostki samorządu terytorialnego podejmuje uchwałę w sprawie absolutorium dla zarządu po zapoznaniu się z: </w:t>
      </w:r>
    </w:p>
    <w:p w14:paraId="67534DCD" w14:textId="5CB0304F" w:rsidR="00E46DFF" w:rsidRPr="00725E5D" w:rsidRDefault="00E46DFF" w:rsidP="00725E5D">
      <w:pPr>
        <w:pStyle w:val="Default"/>
        <w:spacing w:after="150" w:line="276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1. </w:t>
      </w:r>
      <w:r w:rsidR="00846F89">
        <w:rPr>
          <w:rFonts w:asciiTheme="minorHAnsi" w:hAnsiTheme="minorHAnsi"/>
          <w:sz w:val="22"/>
          <w:szCs w:val="22"/>
        </w:rPr>
        <w:t>s</w:t>
      </w:r>
      <w:r w:rsidRPr="00725E5D">
        <w:rPr>
          <w:rFonts w:asciiTheme="minorHAnsi" w:hAnsiTheme="minorHAnsi"/>
          <w:sz w:val="22"/>
          <w:szCs w:val="22"/>
        </w:rPr>
        <w:t xml:space="preserve">prawozdaniem z wykonania budżetu jednostki samorządu terytorialnego; </w:t>
      </w:r>
    </w:p>
    <w:p w14:paraId="01DCA730" w14:textId="47D6C192" w:rsidR="00E46DFF" w:rsidRPr="00725E5D" w:rsidRDefault="00E46DFF" w:rsidP="00725E5D">
      <w:pPr>
        <w:pStyle w:val="Default"/>
        <w:spacing w:after="150" w:line="276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2. </w:t>
      </w:r>
      <w:r w:rsidR="00846F89">
        <w:rPr>
          <w:rFonts w:asciiTheme="minorHAnsi" w:hAnsiTheme="minorHAnsi"/>
          <w:sz w:val="22"/>
          <w:szCs w:val="22"/>
        </w:rPr>
        <w:t>s</w:t>
      </w:r>
      <w:r w:rsidRPr="00725E5D">
        <w:rPr>
          <w:rFonts w:asciiTheme="minorHAnsi" w:hAnsiTheme="minorHAnsi"/>
          <w:sz w:val="22"/>
          <w:szCs w:val="22"/>
        </w:rPr>
        <w:t xml:space="preserve">prawozdaniem finansowym; </w:t>
      </w:r>
    </w:p>
    <w:p w14:paraId="09069DA1" w14:textId="0FF03685" w:rsidR="00E46DFF" w:rsidRPr="00725E5D" w:rsidRDefault="00E46DFF" w:rsidP="00725E5D">
      <w:pPr>
        <w:pStyle w:val="Default"/>
        <w:spacing w:after="150" w:line="276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3. </w:t>
      </w:r>
      <w:r w:rsidR="00846F89">
        <w:rPr>
          <w:rFonts w:asciiTheme="minorHAnsi" w:hAnsiTheme="minorHAnsi"/>
          <w:sz w:val="22"/>
          <w:szCs w:val="22"/>
        </w:rPr>
        <w:t>s</w:t>
      </w:r>
      <w:r w:rsidRPr="00725E5D">
        <w:rPr>
          <w:rFonts w:asciiTheme="minorHAnsi" w:hAnsiTheme="minorHAnsi"/>
          <w:sz w:val="22"/>
          <w:szCs w:val="22"/>
        </w:rPr>
        <w:t xml:space="preserve">prawozdaniem z badania sprawozdania finansowego, o którym mowa w art.268; </w:t>
      </w:r>
    </w:p>
    <w:p w14:paraId="5DD9DE04" w14:textId="738C5E9B" w:rsidR="00E46DFF" w:rsidRPr="00725E5D" w:rsidRDefault="00E46DFF" w:rsidP="00725E5D">
      <w:pPr>
        <w:pStyle w:val="Default"/>
        <w:spacing w:after="150" w:line="276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4. </w:t>
      </w:r>
      <w:r w:rsidR="00846F89">
        <w:rPr>
          <w:rFonts w:asciiTheme="minorHAnsi" w:hAnsiTheme="minorHAnsi"/>
          <w:sz w:val="22"/>
          <w:szCs w:val="22"/>
        </w:rPr>
        <w:t>o</w:t>
      </w:r>
      <w:r w:rsidRPr="00725E5D">
        <w:rPr>
          <w:rFonts w:asciiTheme="minorHAnsi" w:hAnsiTheme="minorHAnsi"/>
          <w:sz w:val="22"/>
          <w:szCs w:val="22"/>
        </w:rPr>
        <w:t xml:space="preserve">pinią </w:t>
      </w:r>
      <w:r w:rsidR="00E30E2B">
        <w:rPr>
          <w:rFonts w:asciiTheme="minorHAnsi" w:hAnsiTheme="minorHAnsi"/>
          <w:sz w:val="22"/>
          <w:szCs w:val="22"/>
        </w:rPr>
        <w:t>R</w:t>
      </w:r>
      <w:r w:rsidRPr="00725E5D">
        <w:rPr>
          <w:rFonts w:asciiTheme="minorHAnsi" w:hAnsiTheme="minorHAnsi"/>
          <w:sz w:val="22"/>
          <w:szCs w:val="22"/>
        </w:rPr>
        <w:t xml:space="preserve">egionalnej </w:t>
      </w:r>
      <w:r w:rsidR="00E30E2B">
        <w:rPr>
          <w:rFonts w:asciiTheme="minorHAnsi" w:hAnsiTheme="minorHAnsi"/>
          <w:sz w:val="22"/>
          <w:szCs w:val="22"/>
        </w:rPr>
        <w:t>I</w:t>
      </w:r>
      <w:r w:rsidRPr="00725E5D">
        <w:rPr>
          <w:rFonts w:asciiTheme="minorHAnsi" w:hAnsiTheme="minorHAnsi"/>
          <w:sz w:val="22"/>
          <w:szCs w:val="22"/>
        </w:rPr>
        <w:t xml:space="preserve">zby </w:t>
      </w:r>
      <w:r w:rsidR="00E30E2B">
        <w:rPr>
          <w:rFonts w:asciiTheme="minorHAnsi" w:hAnsiTheme="minorHAnsi"/>
          <w:sz w:val="22"/>
          <w:szCs w:val="22"/>
        </w:rPr>
        <w:t>O</w:t>
      </w:r>
      <w:r w:rsidRPr="00725E5D">
        <w:rPr>
          <w:rFonts w:asciiTheme="minorHAnsi" w:hAnsiTheme="minorHAnsi"/>
          <w:sz w:val="22"/>
          <w:szCs w:val="22"/>
        </w:rPr>
        <w:t xml:space="preserve">brachunkowej, o której mowa w art. 270 ust. 2; </w:t>
      </w:r>
    </w:p>
    <w:p w14:paraId="0A271697" w14:textId="518A757A" w:rsidR="00E46DFF" w:rsidRPr="00725E5D" w:rsidRDefault="00E46DFF" w:rsidP="00725E5D">
      <w:pPr>
        <w:pStyle w:val="Default"/>
        <w:spacing w:after="150" w:line="276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5. </w:t>
      </w:r>
      <w:r w:rsidR="00846F89">
        <w:rPr>
          <w:rFonts w:asciiTheme="minorHAnsi" w:hAnsiTheme="minorHAnsi"/>
          <w:sz w:val="22"/>
          <w:szCs w:val="22"/>
        </w:rPr>
        <w:t>i</w:t>
      </w:r>
      <w:r w:rsidRPr="00725E5D">
        <w:rPr>
          <w:rFonts w:asciiTheme="minorHAnsi" w:hAnsiTheme="minorHAnsi"/>
          <w:sz w:val="22"/>
          <w:szCs w:val="22"/>
        </w:rPr>
        <w:t xml:space="preserve">nformacją o stanie mienia jednostki samorządu terytorialnego; </w:t>
      </w:r>
    </w:p>
    <w:p w14:paraId="189A4C91" w14:textId="5406E9C7" w:rsidR="00E46DFF" w:rsidRPr="00725E5D" w:rsidRDefault="00E46DFF" w:rsidP="00725E5D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725E5D">
        <w:rPr>
          <w:rFonts w:asciiTheme="minorHAnsi" w:hAnsiTheme="minorHAnsi"/>
          <w:sz w:val="22"/>
          <w:szCs w:val="22"/>
        </w:rPr>
        <w:t xml:space="preserve">6. </w:t>
      </w:r>
      <w:r w:rsidR="00846F89">
        <w:rPr>
          <w:rFonts w:asciiTheme="minorHAnsi" w:hAnsiTheme="minorHAnsi"/>
          <w:sz w:val="22"/>
          <w:szCs w:val="22"/>
        </w:rPr>
        <w:t>s</w:t>
      </w:r>
      <w:r w:rsidRPr="00725E5D">
        <w:rPr>
          <w:rFonts w:asciiTheme="minorHAnsi" w:hAnsiTheme="minorHAnsi"/>
          <w:sz w:val="22"/>
          <w:szCs w:val="22"/>
        </w:rPr>
        <w:t xml:space="preserve">tanowiskiem </w:t>
      </w:r>
      <w:r w:rsidR="005A3A9C">
        <w:rPr>
          <w:rFonts w:asciiTheme="minorHAnsi" w:hAnsiTheme="minorHAnsi"/>
          <w:sz w:val="22"/>
          <w:szCs w:val="22"/>
        </w:rPr>
        <w:t>K</w:t>
      </w:r>
      <w:r w:rsidRPr="00725E5D">
        <w:rPr>
          <w:rFonts w:asciiTheme="minorHAnsi" w:hAnsiTheme="minorHAnsi"/>
          <w:sz w:val="22"/>
          <w:szCs w:val="22"/>
        </w:rPr>
        <w:t xml:space="preserve">omisji </w:t>
      </w:r>
      <w:r w:rsidR="005A3A9C">
        <w:rPr>
          <w:rFonts w:asciiTheme="minorHAnsi" w:hAnsiTheme="minorHAnsi"/>
          <w:sz w:val="22"/>
          <w:szCs w:val="22"/>
        </w:rPr>
        <w:t>R</w:t>
      </w:r>
      <w:r w:rsidRPr="00725E5D">
        <w:rPr>
          <w:rFonts w:asciiTheme="minorHAnsi" w:hAnsiTheme="minorHAnsi"/>
          <w:sz w:val="22"/>
          <w:szCs w:val="22"/>
        </w:rPr>
        <w:t xml:space="preserve">ewizyjnej. </w:t>
      </w:r>
    </w:p>
    <w:p w14:paraId="72780282" w14:textId="77777777" w:rsidR="00F3221C" w:rsidRDefault="00F3221C" w:rsidP="00E46DFF">
      <w:pPr>
        <w:spacing w:line="360" w:lineRule="auto"/>
        <w:jc w:val="both"/>
        <w:rPr>
          <w:i/>
        </w:rPr>
      </w:pPr>
    </w:p>
    <w:p w14:paraId="01051909" w14:textId="77777777" w:rsidR="00FA53E2" w:rsidRPr="00FA53E2" w:rsidRDefault="00FA53E2" w:rsidP="00FA53E2">
      <w:pPr>
        <w:spacing w:after="0" w:line="240" w:lineRule="auto"/>
        <w:ind w:firstLine="708"/>
        <w:jc w:val="right"/>
        <w:rPr>
          <w:rFonts w:ascii="Calibri" w:eastAsia="Calibri" w:hAnsi="Calibri" w:cs="Times New Roman"/>
          <w:bCs/>
        </w:rPr>
      </w:pPr>
      <w:r w:rsidRPr="00FA53E2">
        <w:rPr>
          <w:rFonts w:ascii="Calibri" w:eastAsia="Calibri" w:hAnsi="Calibri" w:cs="Times New Roman"/>
          <w:bCs/>
        </w:rPr>
        <w:t xml:space="preserve">Przewodniczący Rady Miejskiej    </w:t>
      </w:r>
    </w:p>
    <w:p w14:paraId="3B9E1FA6" w14:textId="77777777" w:rsidR="00FA53E2" w:rsidRPr="00FA53E2" w:rsidRDefault="00FA53E2" w:rsidP="00FA53E2">
      <w:pPr>
        <w:spacing w:after="0" w:line="240" w:lineRule="auto"/>
        <w:ind w:firstLine="708"/>
        <w:jc w:val="right"/>
        <w:rPr>
          <w:rFonts w:ascii="Calibri" w:eastAsia="Calibri" w:hAnsi="Calibri" w:cs="Times New Roman"/>
          <w:bCs/>
        </w:rPr>
      </w:pPr>
    </w:p>
    <w:p w14:paraId="3C30F1AE" w14:textId="1BDBA816" w:rsidR="00FA53E2" w:rsidRPr="00FA53E2" w:rsidRDefault="00FA53E2" w:rsidP="00FA53E2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bCs/>
        </w:rPr>
      </w:pPr>
      <w:r w:rsidRPr="00FA53E2">
        <w:rPr>
          <w:rFonts w:ascii="Calibri" w:eastAsia="Calibri" w:hAnsi="Calibri" w:cs="Times New Roman"/>
          <w:bCs/>
        </w:rPr>
        <w:t xml:space="preserve">        </w:t>
      </w:r>
      <w:r w:rsidR="005A3A9C">
        <w:rPr>
          <w:rFonts w:ascii="Calibri" w:eastAsia="Calibri" w:hAnsi="Calibri" w:cs="Times New Roman"/>
          <w:bCs/>
        </w:rPr>
        <w:t>Przemysław Matczak</w:t>
      </w:r>
    </w:p>
    <w:p w14:paraId="3CB4855D" w14:textId="77777777" w:rsidR="00FA53E2" w:rsidRPr="00FA53E2" w:rsidRDefault="00FA53E2" w:rsidP="00FA53E2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bCs/>
        </w:rPr>
      </w:pPr>
    </w:p>
    <w:p w14:paraId="746D22DD" w14:textId="77777777" w:rsidR="00FA53E2" w:rsidRPr="00725E5D" w:rsidRDefault="00FA53E2" w:rsidP="00E46DFF">
      <w:pPr>
        <w:spacing w:line="360" w:lineRule="auto"/>
        <w:jc w:val="both"/>
        <w:rPr>
          <w:i/>
        </w:rPr>
      </w:pPr>
    </w:p>
    <w:sectPr w:rsidR="00FA53E2" w:rsidRPr="00725E5D" w:rsidSect="00F3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B56"/>
    <w:multiLevelType w:val="hybridMultilevel"/>
    <w:tmpl w:val="34806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77D6"/>
    <w:multiLevelType w:val="hybridMultilevel"/>
    <w:tmpl w:val="3ADA1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20730">
    <w:abstractNumId w:val="0"/>
  </w:num>
  <w:num w:numId="2" w16cid:durableId="188416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67"/>
    <w:rsid w:val="00295EEE"/>
    <w:rsid w:val="002E4667"/>
    <w:rsid w:val="003F1D92"/>
    <w:rsid w:val="00453F27"/>
    <w:rsid w:val="005A3A9C"/>
    <w:rsid w:val="00621372"/>
    <w:rsid w:val="00641D4A"/>
    <w:rsid w:val="00725E5D"/>
    <w:rsid w:val="00846F89"/>
    <w:rsid w:val="0099497D"/>
    <w:rsid w:val="00BA497F"/>
    <w:rsid w:val="00C1774B"/>
    <w:rsid w:val="00D3600A"/>
    <w:rsid w:val="00E30E2B"/>
    <w:rsid w:val="00E46DFF"/>
    <w:rsid w:val="00E804B1"/>
    <w:rsid w:val="00F003A5"/>
    <w:rsid w:val="00F3221C"/>
    <w:rsid w:val="00F97861"/>
    <w:rsid w:val="00FA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1479"/>
  <w15:docId w15:val="{3836EAE4-BCAF-488C-8B37-A12D2B88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667"/>
    <w:pPr>
      <w:ind w:left="720"/>
      <w:contextualSpacing/>
    </w:pPr>
  </w:style>
  <w:style w:type="paragraph" w:customStyle="1" w:styleId="Default">
    <w:name w:val="Default"/>
    <w:rsid w:val="00E46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kisielewicz</dc:creator>
  <cp:lastModifiedBy>Malgorzata Kuzajewska-Moskwa</cp:lastModifiedBy>
  <cp:revision>4</cp:revision>
  <cp:lastPrinted>2023-06-12T09:46:00Z</cp:lastPrinted>
  <dcterms:created xsi:type="dcterms:W3CDTF">2024-06-12T09:33:00Z</dcterms:created>
  <dcterms:modified xsi:type="dcterms:W3CDTF">2024-06-12T09:38:00Z</dcterms:modified>
</cp:coreProperties>
</file>